
<file path=[Content_Types].xml><?xml version="1.0" encoding="utf-8"?>
<Types xmlns="http://schemas.openxmlformats.org/package/2006/content-types">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C62" w:rsidRPr="00A71C62" w:rsidRDefault="00A71C62" w:rsidP="00A71C62">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A71C62">
        <w:rPr>
          <w:rFonts w:ascii="Times New Roman" w:eastAsia="Times New Roman" w:hAnsi="Times New Roman" w:cs="Times New Roman"/>
          <w:b/>
          <w:bCs/>
          <w:kern w:val="36"/>
          <w:sz w:val="48"/>
          <w:szCs w:val="48"/>
          <w:lang w:val="es-ES"/>
        </w:rPr>
        <w:t>Puntillismo</w:t>
      </w:r>
      <w:r w:rsidRPr="00234929">
        <w:rPr>
          <w:rFonts w:ascii="Times New Roman" w:eastAsia="Times New Roman" w:hAnsi="Times New Roman" w:cs="Times New Roman"/>
          <w:b/>
          <w:bCs/>
          <w:noProof/>
          <w:kern w:val="36"/>
          <w:sz w:val="48"/>
          <w:szCs w:val="48"/>
          <w:lang w:eastAsia="zh-TW"/>
        </w:rPr>
        <w:pict>
          <v:shapetype id="_x0000_t202" coordsize="21600,21600" o:spt="202" path="m,l,21600r21600,l21600,xe">
            <v:stroke joinstyle="miter"/>
            <v:path gradientshapeok="t" o:connecttype="rect"/>
          </v:shapetype>
          <v:shape id="_x0000_s1026" type="#_x0000_t202" style="position:absolute;margin-left:146.35pt;margin-top:0;width:186.35pt;height:110.6pt;z-index:251660288;mso-width-percent:400;mso-height-percent:200;mso-position-horizontal:right;mso-position-horizontal-relative:text;mso-position-vertical-relative:text;mso-width-percent:400;mso-height-percent:200;mso-width-relative:margin;mso-height-relative:margin">
            <v:textbox style="mso-fit-shape-to-text:t">
              <w:txbxContent>
                <w:p w:rsidR="00A71C62" w:rsidRDefault="00A71C62" w:rsidP="00A71C62">
                  <w:pPr>
                    <w:spacing w:after="0"/>
                  </w:pPr>
                  <w:r>
                    <w:rPr>
                      <w:noProof/>
                    </w:rPr>
                    <w:drawing>
                      <wp:inline distT="0" distB="0" distL="0" distR="0">
                        <wp:extent cx="2095500" cy="34004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srcRect/>
                                <a:stretch>
                                  <a:fillRect/>
                                </a:stretch>
                              </pic:blipFill>
                              <pic:spPr bwMode="auto">
                                <a:xfrm>
                                  <a:off x="0" y="0"/>
                                  <a:ext cx="2095500" cy="3400425"/>
                                </a:xfrm>
                                <a:prstGeom prst="rect">
                                  <a:avLst/>
                                </a:prstGeom>
                                <a:noFill/>
                                <a:ln w="9525">
                                  <a:noFill/>
                                  <a:miter lim="800000"/>
                                  <a:headEnd/>
                                  <a:tailEnd/>
                                </a:ln>
                              </pic:spPr>
                            </pic:pic>
                          </a:graphicData>
                        </a:graphic>
                      </wp:inline>
                    </w:drawing>
                  </w:r>
                </w:p>
                <w:p w:rsidR="00A71C62" w:rsidRPr="00A71C62" w:rsidRDefault="00A71C62" w:rsidP="00A71C62">
                  <w:pPr>
                    <w:spacing w:before="60" w:after="0"/>
                    <w:rPr>
                      <w:lang w:val="es-ES"/>
                    </w:rPr>
                  </w:pPr>
                  <w:r w:rsidRPr="00A71C62">
                    <w:rPr>
                      <w:lang w:val="es-ES"/>
                    </w:rPr>
                    <w:t xml:space="preserve">Detalle de </w:t>
                  </w:r>
                  <w:r w:rsidRPr="00A71C62">
                    <w:rPr>
                      <w:i/>
                      <w:iCs/>
                      <w:lang w:val="es-ES"/>
                    </w:rPr>
                    <w:t xml:space="preserve">La </w:t>
                  </w:r>
                  <w:proofErr w:type="spellStart"/>
                  <w:r w:rsidRPr="00A71C62">
                    <w:rPr>
                      <w:i/>
                      <w:iCs/>
                      <w:lang w:val="es-ES"/>
                    </w:rPr>
                    <w:t>Parade</w:t>
                  </w:r>
                  <w:proofErr w:type="spellEnd"/>
                  <w:r w:rsidRPr="00A71C62">
                    <w:rPr>
                      <w:lang w:val="es-ES"/>
                    </w:rPr>
                    <w:t xml:space="preserve"> (1889), obra puntillista de Seurat</w:t>
                  </w:r>
                </w:p>
              </w:txbxContent>
            </v:textbox>
            <w10:wrap type="square"/>
          </v:shape>
        </w:pict>
      </w:r>
    </w:p>
    <w:p w:rsidR="00A71C62" w:rsidRPr="00A71C62" w:rsidRDefault="00A71C62" w:rsidP="00A71C62">
      <w:pPr>
        <w:spacing w:before="120" w:after="0" w:line="240" w:lineRule="auto"/>
        <w:rPr>
          <w:rFonts w:ascii="Times New Roman" w:eastAsia="Times New Roman" w:hAnsi="Times New Roman" w:cs="Times New Roman"/>
          <w:sz w:val="24"/>
          <w:szCs w:val="24"/>
          <w:lang w:val="es-ES"/>
        </w:rPr>
      </w:pPr>
      <w:r w:rsidRPr="00A71C62">
        <w:rPr>
          <w:rFonts w:ascii="Times New Roman" w:eastAsia="Times New Roman" w:hAnsi="Times New Roman" w:cs="Times New Roman"/>
          <w:sz w:val="24"/>
          <w:szCs w:val="24"/>
          <w:lang w:val="es-ES"/>
        </w:rPr>
        <w:t xml:space="preserve">El </w:t>
      </w:r>
      <w:r w:rsidRPr="00A71C62">
        <w:rPr>
          <w:rFonts w:ascii="Times New Roman" w:eastAsia="Times New Roman" w:hAnsi="Times New Roman" w:cs="Times New Roman"/>
          <w:b/>
          <w:bCs/>
          <w:sz w:val="24"/>
          <w:szCs w:val="24"/>
          <w:lang w:val="es-ES"/>
        </w:rPr>
        <w:t>Puntillismo</w:t>
      </w:r>
      <w:r w:rsidRPr="00A71C62">
        <w:rPr>
          <w:rFonts w:ascii="Times New Roman" w:eastAsia="Times New Roman" w:hAnsi="Times New Roman" w:cs="Times New Roman"/>
          <w:sz w:val="24"/>
          <w:szCs w:val="24"/>
          <w:lang w:val="es-ES"/>
        </w:rPr>
        <w:t xml:space="preserve"> es un estilo de </w:t>
      </w:r>
      <w:hyperlink r:id="rId5" w:tooltip="Pintura" w:history="1">
        <w:r w:rsidRPr="00234929">
          <w:rPr>
            <w:rFonts w:ascii="Times New Roman" w:eastAsia="Times New Roman" w:hAnsi="Times New Roman" w:cs="Times New Roman"/>
            <w:sz w:val="24"/>
            <w:szCs w:val="24"/>
            <w:lang w:val="es-ES"/>
          </w:rPr>
          <w:t>pintura</w:t>
        </w:r>
      </w:hyperlink>
      <w:r w:rsidRPr="00A71C62">
        <w:rPr>
          <w:rFonts w:ascii="Times New Roman" w:eastAsia="Times New Roman" w:hAnsi="Times New Roman" w:cs="Times New Roman"/>
          <w:sz w:val="24"/>
          <w:szCs w:val="24"/>
          <w:lang w:val="es-ES"/>
        </w:rPr>
        <w:t xml:space="preserve"> que aparece por primera vez en 1883, encabezado por el pintor </w:t>
      </w:r>
      <w:hyperlink r:id="rId6" w:tooltip="Neoimpresionismo" w:history="1">
        <w:proofErr w:type="spellStart"/>
        <w:r w:rsidRPr="00234929">
          <w:rPr>
            <w:rFonts w:ascii="Times New Roman" w:eastAsia="Times New Roman" w:hAnsi="Times New Roman" w:cs="Times New Roman"/>
            <w:sz w:val="24"/>
            <w:szCs w:val="24"/>
            <w:lang w:val="es-ES"/>
          </w:rPr>
          <w:t>neoimpresionista</w:t>
        </w:r>
        <w:proofErr w:type="spellEnd"/>
      </w:hyperlink>
      <w:r w:rsidRPr="00A71C62">
        <w:rPr>
          <w:rFonts w:ascii="Times New Roman" w:eastAsia="Times New Roman" w:hAnsi="Times New Roman" w:cs="Times New Roman"/>
          <w:sz w:val="24"/>
          <w:szCs w:val="24"/>
          <w:lang w:val="es-ES"/>
        </w:rPr>
        <w:t xml:space="preserve"> </w:t>
      </w:r>
      <w:hyperlink r:id="rId7" w:tooltip="Georges Seurat" w:history="1">
        <w:r w:rsidRPr="00234929">
          <w:rPr>
            <w:rFonts w:ascii="Times New Roman" w:eastAsia="Times New Roman" w:hAnsi="Times New Roman" w:cs="Times New Roman"/>
            <w:sz w:val="24"/>
            <w:szCs w:val="24"/>
            <w:lang w:val="es-ES"/>
          </w:rPr>
          <w:t>Georges Seurat</w:t>
        </w:r>
      </w:hyperlink>
      <w:r w:rsidRPr="00A71C62">
        <w:rPr>
          <w:rFonts w:ascii="Times New Roman" w:eastAsia="Times New Roman" w:hAnsi="Times New Roman" w:cs="Times New Roman"/>
          <w:sz w:val="24"/>
          <w:szCs w:val="24"/>
          <w:lang w:val="es-ES"/>
        </w:rPr>
        <w:t xml:space="preserve">, y contando entre sus seguidores más fieles tales como </w:t>
      </w:r>
      <w:hyperlink r:id="rId8" w:tooltip="Henri Edmond Cross" w:history="1">
        <w:r w:rsidRPr="00234929">
          <w:rPr>
            <w:rFonts w:ascii="Times New Roman" w:eastAsia="Times New Roman" w:hAnsi="Times New Roman" w:cs="Times New Roman"/>
            <w:sz w:val="24"/>
            <w:szCs w:val="24"/>
            <w:lang w:val="es-ES"/>
          </w:rPr>
          <w:t xml:space="preserve">Henri </w:t>
        </w:r>
        <w:proofErr w:type="spellStart"/>
        <w:r w:rsidRPr="00234929">
          <w:rPr>
            <w:rFonts w:ascii="Times New Roman" w:eastAsia="Times New Roman" w:hAnsi="Times New Roman" w:cs="Times New Roman"/>
            <w:sz w:val="24"/>
            <w:szCs w:val="24"/>
            <w:lang w:val="es-ES"/>
          </w:rPr>
          <w:t>Edmond</w:t>
        </w:r>
        <w:proofErr w:type="spellEnd"/>
        <w:r w:rsidRPr="00234929">
          <w:rPr>
            <w:rFonts w:ascii="Times New Roman" w:eastAsia="Times New Roman" w:hAnsi="Times New Roman" w:cs="Times New Roman"/>
            <w:sz w:val="24"/>
            <w:szCs w:val="24"/>
            <w:lang w:val="es-ES"/>
          </w:rPr>
          <w:t xml:space="preserve"> Cross</w:t>
        </w:r>
      </w:hyperlink>
      <w:r w:rsidRPr="00A71C62">
        <w:rPr>
          <w:rFonts w:ascii="Times New Roman" w:eastAsia="Times New Roman" w:hAnsi="Times New Roman" w:cs="Times New Roman"/>
          <w:sz w:val="24"/>
          <w:szCs w:val="24"/>
          <w:lang w:val="es-ES"/>
        </w:rPr>
        <w:t xml:space="preserve"> y </w:t>
      </w:r>
      <w:hyperlink r:id="rId9" w:tooltip="Vlaho Bukovac" w:history="1">
        <w:proofErr w:type="spellStart"/>
        <w:r w:rsidRPr="00234929">
          <w:rPr>
            <w:rFonts w:ascii="Times New Roman" w:eastAsia="Times New Roman" w:hAnsi="Times New Roman" w:cs="Times New Roman"/>
            <w:sz w:val="24"/>
            <w:szCs w:val="24"/>
            <w:lang w:val="es-ES"/>
          </w:rPr>
          <w:t>Vlaho</w:t>
        </w:r>
        <w:proofErr w:type="spellEnd"/>
        <w:r w:rsidRPr="00234929">
          <w:rPr>
            <w:rFonts w:ascii="Times New Roman" w:eastAsia="Times New Roman" w:hAnsi="Times New Roman" w:cs="Times New Roman"/>
            <w:sz w:val="24"/>
            <w:szCs w:val="24"/>
            <w:lang w:val="es-ES"/>
          </w:rPr>
          <w:t xml:space="preserve"> </w:t>
        </w:r>
        <w:proofErr w:type="spellStart"/>
        <w:r w:rsidRPr="00234929">
          <w:rPr>
            <w:rFonts w:ascii="Times New Roman" w:eastAsia="Times New Roman" w:hAnsi="Times New Roman" w:cs="Times New Roman"/>
            <w:sz w:val="24"/>
            <w:szCs w:val="24"/>
            <w:lang w:val="es-ES"/>
          </w:rPr>
          <w:t>Bukovac</w:t>
        </w:r>
        <w:proofErr w:type="spellEnd"/>
      </w:hyperlink>
      <w:r w:rsidRPr="00A71C62">
        <w:rPr>
          <w:rFonts w:ascii="Times New Roman" w:eastAsia="Times New Roman" w:hAnsi="Times New Roman" w:cs="Times New Roman"/>
          <w:sz w:val="24"/>
          <w:szCs w:val="24"/>
          <w:lang w:val="es-ES"/>
        </w:rPr>
        <w:t xml:space="preserve">. El procedimiento empleado por estos artistas, consistente en poner puntos de colores puros en vez de pinceladas sobre tela, fue el resultado de los estudios cromáticos llevados a cabo por </w:t>
      </w:r>
      <w:hyperlink r:id="rId10" w:tooltip="Georges Seurat" w:history="1">
        <w:r w:rsidRPr="00234929">
          <w:rPr>
            <w:rFonts w:ascii="Times New Roman" w:eastAsia="Times New Roman" w:hAnsi="Times New Roman" w:cs="Times New Roman"/>
            <w:sz w:val="24"/>
            <w:szCs w:val="24"/>
            <w:lang w:val="es-ES"/>
          </w:rPr>
          <w:t>Georges Seurat</w:t>
        </w:r>
      </w:hyperlink>
      <w:r w:rsidRPr="00A71C62">
        <w:rPr>
          <w:rFonts w:ascii="Times New Roman" w:eastAsia="Times New Roman" w:hAnsi="Times New Roman" w:cs="Times New Roman"/>
          <w:sz w:val="24"/>
          <w:szCs w:val="24"/>
          <w:lang w:val="es-ES"/>
        </w:rPr>
        <w:t xml:space="preserve"> (1859-1891), pintor francés, quien en 1884 llegó a la división de tonos por la posición de toques de color que, mirados a cierta distancia, crean en la retina las combinaciones deseadas. Otro de los más importantes seguidores del puntillismo fue </w:t>
      </w:r>
      <w:hyperlink r:id="rId11" w:tooltip="Paul Signac" w:history="1">
        <w:r w:rsidRPr="00234929">
          <w:rPr>
            <w:rFonts w:ascii="Times New Roman" w:eastAsia="Times New Roman" w:hAnsi="Times New Roman" w:cs="Times New Roman"/>
            <w:sz w:val="24"/>
            <w:szCs w:val="24"/>
            <w:lang w:val="es-ES"/>
          </w:rPr>
          <w:t xml:space="preserve">Paul </w:t>
        </w:r>
        <w:proofErr w:type="spellStart"/>
        <w:r w:rsidRPr="00234929">
          <w:rPr>
            <w:rFonts w:ascii="Times New Roman" w:eastAsia="Times New Roman" w:hAnsi="Times New Roman" w:cs="Times New Roman"/>
            <w:sz w:val="24"/>
            <w:szCs w:val="24"/>
            <w:lang w:val="es-ES"/>
          </w:rPr>
          <w:t>Signac</w:t>
        </w:r>
        <w:proofErr w:type="spellEnd"/>
      </w:hyperlink>
      <w:r w:rsidRPr="00A71C62">
        <w:rPr>
          <w:rFonts w:ascii="Times New Roman" w:eastAsia="Times New Roman" w:hAnsi="Times New Roman" w:cs="Times New Roman"/>
          <w:sz w:val="24"/>
          <w:szCs w:val="24"/>
          <w:lang w:val="es-ES"/>
        </w:rPr>
        <w:t xml:space="preserve">, participante junto con Seurat y otros </w:t>
      </w:r>
      <w:proofErr w:type="spellStart"/>
      <w:r w:rsidRPr="00A71C62">
        <w:rPr>
          <w:rFonts w:ascii="Times New Roman" w:eastAsia="Times New Roman" w:hAnsi="Times New Roman" w:cs="Times New Roman"/>
          <w:sz w:val="24"/>
          <w:szCs w:val="24"/>
          <w:lang w:val="es-ES"/>
        </w:rPr>
        <w:t>neoimpresionistas</w:t>
      </w:r>
      <w:proofErr w:type="spellEnd"/>
      <w:r w:rsidRPr="00A71C62">
        <w:rPr>
          <w:rFonts w:ascii="Times New Roman" w:eastAsia="Times New Roman" w:hAnsi="Times New Roman" w:cs="Times New Roman"/>
          <w:sz w:val="24"/>
          <w:szCs w:val="24"/>
          <w:lang w:val="es-ES"/>
        </w:rPr>
        <w:t xml:space="preserve"> en la fundación de artistas independientes (1884), todos ellos seguidores del puntillismo o divisionismo.</w:t>
      </w:r>
    </w:p>
    <w:p w:rsidR="00A71C62" w:rsidRPr="00234929" w:rsidRDefault="00A71C62" w:rsidP="00A71C62">
      <w:pPr>
        <w:spacing w:before="120" w:after="0" w:line="240" w:lineRule="auto"/>
      </w:pPr>
      <w:r w:rsidRPr="00A71C62">
        <w:rPr>
          <w:rFonts w:ascii="Times New Roman" w:eastAsia="Times New Roman" w:hAnsi="Times New Roman" w:cs="Times New Roman"/>
          <w:sz w:val="24"/>
          <w:szCs w:val="24"/>
          <w:lang w:val="es-ES"/>
        </w:rPr>
        <w:t xml:space="preserve">Este movimiento, dentro de las coordenadas del </w:t>
      </w:r>
      <w:hyperlink r:id="rId12" w:tooltip="Postimpresionismo" w:history="1">
        <w:r w:rsidRPr="00234929">
          <w:rPr>
            <w:rFonts w:ascii="Times New Roman" w:eastAsia="Times New Roman" w:hAnsi="Times New Roman" w:cs="Times New Roman"/>
            <w:sz w:val="24"/>
            <w:szCs w:val="24"/>
            <w:lang w:val="es-ES"/>
          </w:rPr>
          <w:t>Postimpresionismo</w:t>
        </w:r>
      </w:hyperlink>
      <w:r w:rsidRPr="00A71C62">
        <w:rPr>
          <w:rFonts w:ascii="Times New Roman" w:eastAsia="Times New Roman" w:hAnsi="Times New Roman" w:cs="Times New Roman"/>
          <w:sz w:val="24"/>
          <w:szCs w:val="24"/>
          <w:lang w:val="es-ES"/>
        </w:rPr>
        <w:t xml:space="preserve">, parte también de la imagen de la </w:t>
      </w:r>
      <w:hyperlink r:id="rId13" w:tooltip="Naturaleza" w:history="1">
        <w:r w:rsidRPr="00234929">
          <w:rPr>
            <w:rFonts w:ascii="Times New Roman" w:eastAsia="Times New Roman" w:hAnsi="Times New Roman" w:cs="Times New Roman"/>
            <w:sz w:val="24"/>
            <w:szCs w:val="24"/>
            <w:lang w:val="es-ES"/>
          </w:rPr>
          <w:t>naturaleza</w:t>
        </w:r>
      </w:hyperlink>
      <w:r w:rsidRPr="00A71C62">
        <w:rPr>
          <w:rFonts w:ascii="Times New Roman" w:eastAsia="Times New Roman" w:hAnsi="Times New Roman" w:cs="Times New Roman"/>
          <w:sz w:val="24"/>
          <w:szCs w:val="24"/>
          <w:lang w:val="es-ES"/>
        </w:rPr>
        <w:t xml:space="preserve">, es decir, del mismo motivo que los impresionistas, pero para ellos serán unas leyes físicas y fisiológicas muy determinadas las que caractericen la esencia de la pintura. Su material de reflexión serán, sobre todo, los escritos de </w:t>
      </w:r>
      <w:hyperlink r:id="rId14" w:tooltip="Charles Blanc" w:history="1">
        <w:r w:rsidRPr="00234929">
          <w:rPr>
            <w:rFonts w:ascii="Times New Roman" w:eastAsia="Times New Roman" w:hAnsi="Times New Roman" w:cs="Times New Roman"/>
            <w:sz w:val="24"/>
            <w:szCs w:val="24"/>
            <w:lang w:val="es-ES"/>
          </w:rPr>
          <w:t xml:space="preserve">Charles </w:t>
        </w:r>
        <w:proofErr w:type="spellStart"/>
        <w:r w:rsidRPr="00234929">
          <w:rPr>
            <w:rFonts w:ascii="Times New Roman" w:eastAsia="Times New Roman" w:hAnsi="Times New Roman" w:cs="Times New Roman"/>
            <w:sz w:val="24"/>
            <w:szCs w:val="24"/>
            <w:lang w:val="es-ES"/>
          </w:rPr>
          <w:t>Blanc</w:t>
        </w:r>
        <w:proofErr w:type="spellEnd"/>
      </w:hyperlink>
      <w:r w:rsidRPr="00A71C62">
        <w:rPr>
          <w:rFonts w:ascii="Times New Roman" w:eastAsia="Times New Roman" w:hAnsi="Times New Roman" w:cs="Times New Roman"/>
          <w:sz w:val="24"/>
          <w:szCs w:val="24"/>
          <w:lang w:val="es-ES"/>
        </w:rPr>
        <w:t xml:space="preserve"> y, de un modo más radical los </w:t>
      </w:r>
      <w:hyperlink r:id="rId15" w:tooltip="Impresionismo" w:history="1">
        <w:r w:rsidRPr="00234929">
          <w:rPr>
            <w:rFonts w:ascii="Times New Roman" w:eastAsia="Times New Roman" w:hAnsi="Times New Roman" w:cs="Times New Roman"/>
            <w:sz w:val="24"/>
            <w:szCs w:val="24"/>
            <w:lang w:val="es-ES"/>
          </w:rPr>
          <w:t>impresionistas</w:t>
        </w:r>
      </w:hyperlink>
      <w:r w:rsidRPr="00A71C62">
        <w:rPr>
          <w:rFonts w:ascii="Times New Roman" w:eastAsia="Times New Roman" w:hAnsi="Times New Roman" w:cs="Times New Roman"/>
          <w:sz w:val="24"/>
          <w:szCs w:val="24"/>
          <w:lang w:val="es-ES"/>
        </w:rPr>
        <w:t xml:space="preserve">, los tratados científicos de </w:t>
      </w:r>
      <w:hyperlink r:id="rId16" w:tooltip="Michel Eugène Cheverul (aún no redactado)" w:history="1">
        <w:proofErr w:type="spellStart"/>
        <w:r w:rsidRPr="00234929">
          <w:rPr>
            <w:rFonts w:ascii="Times New Roman" w:eastAsia="Times New Roman" w:hAnsi="Times New Roman" w:cs="Times New Roman"/>
            <w:sz w:val="24"/>
            <w:szCs w:val="24"/>
            <w:lang w:val="es-ES"/>
          </w:rPr>
          <w:t>Cheverul</w:t>
        </w:r>
        <w:proofErr w:type="spellEnd"/>
      </w:hyperlink>
      <w:r w:rsidRPr="00A71C62">
        <w:rPr>
          <w:rFonts w:ascii="Times New Roman" w:eastAsia="Times New Roman" w:hAnsi="Times New Roman" w:cs="Times New Roman"/>
          <w:sz w:val="24"/>
          <w:szCs w:val="24"/>
          <w:lang w:val="es-ES"/>
        </w:rPr>
        <w:t xml:space="preserve">, </w:t>
      </w:r>
      <w:hyperlink r:id="rId17" w:tooltip="Sutter (aún no redactado)" w:history="1">
        <w:proofErr w:type="spellStart"/>
        <w:r w:rsidRPr="00234929">
          <w:rPr>
            <w:rFonts w:ascii="Times New Roman" w:eastAsia="Times New Roman" w:hAnsi="Times New Roman" w:cs="Times New Roman"/>
            <w:sz w:val="24"/>
            <w:szCs w:val="24"/>
            <w:lang w:val="es-ES"/>
          </w:rPr>
          <w:t>Sutter</w:t>
        </w:r>
        <w:proofErr w:type="spellEnd"/>
      </w:hyperlink>
      <w:r w:rsidRPr="00A71C62">
        <w:rPr>
          <w:rFonts w:ascii="Times New Roman" w:eastAsia="Times New Roman" w:hAnsi="Times New Roman" w:cs="Times New Roman"/>
          <w:sz w:val="24"/>
          <w:szCs w:val="24"/>
          <w:lang w:val="es-ES"/>
        </w:rPr>
        <w:t xml:space="preserve">, </w:t>
      </w:r>
      <w:hyperlink r:id="rId18" w:tooltip="Rood" w:history="1">
        <w:proofErr w:type="spellStart"/>
        <w:r w:rsidRPr="00234929">
          <w:rPr>
            <w:rFonts w:ascii="Times New Roman" w:eastAsia="Times New Roman" w:hAnsi="Times New Roman" w:cs="Times New Roman"/>
            <w:sz w:val="24"/>
            <w:szCs w:val="24"/>
            <w:lang w:val="es-ES"/>
          </w:rPr>
          <w:t>Rood</w:t>
        </w:r>
        <w:proofErr w:type="spellEnd"/>
      </w:hyperlink>
      <w:r w:rsidRPr="00A71C62">
        <w:rPr>
          <w:rFonts w:ascii="Times New Roman" w:eastAsia="Times New Roman" w:hAnsi="Times New Roman" w:cs="Times New Roman"/>
          <w:sz w:val="24"/>
          <w:szCs w:val="24"/>
          <w:lang w:val="es-ES"/>
        </w:rPr>
        <w:t xml:space="preserve"> y otros. Gracias a ellos, el Puntillismo vio abierto ante sí un campo en el que su tarea habría de ser la aplicación metódica de sus conocimientos y la reconciliación de los rígidos principios del </w:t>
      </w:r>
      <w:hyperlink r:id="rId19" w:tooltip="Dibujo" w:history="1">
        <w:r w:rsidRPr="00234929">
          <w:rPr>
            <w:rFonts w:ascii="Times New Roman" w:eastAsia="Times New Roman" w:hAnsi="Times New Roman" w:cs="Times New Roman"/>
            <w:sz w:val="24"/>
            <w:szCs w:val="24"/>
            <w:lang w:val="es-ES"/>
          </w:rPr>
          <w:t>dibujo</w:t>
        </w:r>
      </w:hyperlink>
      <w:r w:rsidRPr="00A71C62">
        <w:rPr>
          <w:rFonts w:ascii="Times New Roman" w:eastAsia="Times New Roman" w:hAnsi="Times New Roman" w:cs="Times New Roman"/>
          <w:sz w:val="24"/>
          <w:szCs w:val="24"/>
          <w:lang w:val="es-ES"/>
        </w:rPr>
        <w:t xml:space="preserve"> con los principios ópticos intuidos por los grandes coloristas. La mente lógica y reflexiva de estos pintores pedía la reducción del </w:t>
      </w:r>
      <w:proofErr w:type="spellStart"/>
      <w:r w:rsidRPr="00A71C62">
        <w:rPr>
          <w:rFonts w:ascii="Times New Roman" w:eastAsia="Times New Roman" w:hAnsi="Times New Roman" w:cs="Times New Roman"/>
          <w:sz w:val="24"/>
          <w:szCs w:val="24"/>
          <w:lang w:val="es-ES"/>
        </w:rPr>
        <w:t>insti</w:t>
      </w:r>
      <w:proofErr w:type="spellEnd"/>
      <w:sdt>
        <w:sdtPr>
          <w:id w:val="568603642"/>
          <w:placeholder>
            <w:docPart w:val="2A2B1043D0E94E06BA821209C92AD750"/>
          </w:placeholder>
          <w:temporary/>
          <w:showingPlcHdr/>
        </w:sdtPr>
        <w:sdtContent>
          <w:r w:rsidRPr="00234929">
            <w:t>[Type a quote from the document or the summary of an interesting point. You can position the text box anywhere in the document. Use the Text Box Tools tab to change the formatting of the pull quote text box.]</w:t>
          </w:r>
        </w:sdtContent>
      </w:sdt>
    </w:p>
    <w:p w:rsidR="00A71C62" w:rsidRPr="00A71C62" w:rsidRDefault="00A71C62" w:rsidP="00A71C62">
      <w:pPr>
        <w:spacing w:before="120" w:after="0" w:line="240" w:lineRule="auto"/>
        <w:rPr>
          <w:rFonts w:ascii="Times New Roman" w:eastAsia="Times New Roman" w:hAnsi="Times New Roman" w:cs="Times New Roman"/>
          <w:sz w:val="24"/>
          <w:szCs w:val="24"/>
          <w:lang w:val="es-ES"/>
        </w:rPr>
      </w:pPr>
      <w:proofErr w:type="spellStart"/>
      <w:proofErr w:type="gramStart"/>
      <w:r w:rsidRPr="00A71C62">
        <w:rPr>
          <w:rFonts w:ascii="Times New Roman" w:eastAsia="Times New Roman" w:hAnsi="Times New Roman" w:cs="Times New Roman"/>
          <w:sz w:val="24"/>
          <w:szCs w:val="24"/>
          <w:lang w:val="es-ES"/>
        </w:rPr>
        <w:t>nto</w:t>
      </w:r>
      <w:proofErr w:type="spellEnd"/>
      <w:proofErr w:type="gramEnd"/>
      <w:r w:rsidRPr="00A71C62">
        <w:rPr>
          <w:rFonts w:ascii="Times New Roman" w:eastAsia="Times New Roman" w:hAnsi="Times New Roman" w:cs="Times New Roman"/>
          <w:sz w:val="24"/>
          <w:szCs w:val="24"/>
          <w:lang w:val="es-ES"/>
        </w:rPr>
        <w:t xml:space="preserve"> al orden, del impulso al cálculo, reduciendo a lo esencial, no sólo los temas de la vida moderna o el paisaje, sino también el método impresionista de presentarlos.</w:t>
      </w:r>
      <w:r w:rsidRPr="00234929">
        <w:rPr>
          <w:rFonts w:ascii="Times New Roman" w:eastAsia="Times New Roman" w:hAnsi="Times New Roman" w:cs="Times New Roman"/>
          <w:noProof/>
          <w:sz w:val="24"/>
          <w:szCs w:val="24"/>
          <w:lang w:val="es-ES" w:eastAsia="zh-TW"/>
        </w:rPr>
        <w:pict>
          <v:shape id="_x0000_s1027" type="#_x0000_t202" style="position:absolute;margin-left:146.35pt;margin-top:0;width:186.35pt;height:110.6pt;z-index:-251654144;mso-width-percent:400;mso-height-percent:200;mso-position-horizontal:right;mso-position-horizontal-relative:text;mso-position-vertical-relative:text;mso-width-percent:400;mso-height-percent:200;mso-width-relative:margin;mso-height-relative:margin" wrapcoords="-87 -480 -87 21120 21687 21120 21687 -480 -87 -480">
            <v:textbox style="mso-fit-shape-to-text:t">
              <w:txbxContent>
                <w:p w:rsidR="00A71C62" w:rsidRDefault="00A71C62" w:rsidP="00A71C62">
                  <w:pPr>
                    <w:spacing w:after="0" w:line="240" w:lineRule="auto"/>
                  </w:pPr>
                  <w:r w:rsidRPr="00A71C62">
                    <w:drawing>
                      <wp:inline distT="0" distB="0" distL="0" distR="0">
                        <wp:extent cx="2174240" cy="1572143"/>
                        <wp:effectExtent l="19050" t="0" r="0" b="0"/>
                        <wp:docPr id="5" name="Picture 1" descr="http://upload.wikimedia.org/wikipedia/commons/thumb/6/66/Paul_Signac_Entr%C3%A9e_du_port_de_Marseille.jpg/260px-Paul_Signac_Entr%C3%A9e_du_port_de_Marseill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6/Paul_Signac_Entr%C3%A9e_du_port_de_Marseille.jpg/260px-Paul_Signac_Entr%C3%A9e_du_port_de_Marseille.jpg">
                                  <a:hlinkClick r:id="rId20"/>
                                </pic:cNvPr>
                                <pic:cNvPicPr>
                                  <a:picLocks noChangeAspect="1" noChangeArrowheads="1"/>
                                </pic:cNvPicPr>
                              </pic:nvPicPr>
                              <pic:blipFill>
                                <a:blip r:embed="rId21"/>
                                <a:srcRect/>
                                <a:stretch>
                                  <a:fillRect/>
                                </a:stretch>
                              </pic:blipFill>
                              <pic:spPr bwMode="auto">
                                <a:xfrm>
                                  <a:off x="0" y="0"/>
                                  <a:ext cx="2174240" cy="1572143"/>
                                </a:xfrm>
                                <a:prstGeom prst="rect">
                                  <a:avLst/>
                                </a:prstGeom>
                                <a:noFill/>
                                <a:ln w="9525">
                                  <a:noFill/>
                                  <a:miter lim="800000"/>
                                  <a:headEnd/>
                                  <a:tailEnd/>
                                </a:ln>
                              </pic:spPr>
                            </pic:pic>
                          </a:graphicData>
                        </a:graphic>
                      </wp:inline>
                    </w:drawing>
                  </w:r>
                </w:p>
                <w:p w:rsidR="00A71C62" w:rsidRDefault="00A71C62" w:rsidP="00A71C62">
                  <w:pPr>
                    <w:spacing w:before="60" w:after="0"/>
                  </w:pPr>
                  <w:r w:rsidRPr="00A71C62">
                    <w:rPr>
                      <w:rFonts w:ascii="Times New Roman" w:eastAsia="Times New Roman" w:hAnsi="Times New Roman" w:cs="Times New Roman"/>
                      <w:i/>
                      <w:iCs/>
                      <w:sz w:val="24"/>
                      <w:szCs w:val="24"/>
                      <w:lang w:val="es-ES"/>
                    </w:rPr>
                    <w:t>Entrada en el puerto de Marsella</w:t>
                  </w:r>
                  <w:r w:rsidRPr="00A71C62">
                    <w:rPr>
                      <w:rFonts w:ascii="Times New Roman" w:eastAsia="Times New Roman" w:hAnsi="Times New Roman" w:cs="Times New Roman"/>
                      <w:sz w:val="24"/>
                      <w:szCs w:val="24"/>
                      <w:lang w:val="es-ES"/>
                    </w:rPr>
                    <w:t xml:space="preserve">. Paul </w:t>
                  </w:r>
                  <w:proofErr w:type="spellStart"/>
                  <w:r w:rsidRPr="00A71C62">
                    <w:rPr>
                      <w:rFonts w:ascii="Times New Roman" w:eastAsia="Times New Roman" w:hAnsi="Times New Roman" w:cs="Times New Roman"/>
                      <w:sz w:val="24"/>
                      <w:szCs w:val="24"/>
                      <w:lang w:val="es-ES"/>
                    </w:rPr>
                    <w:t>Signac</w:t>
                  </w:r>
                  <w:proofErr w:type="spellEnd"/>
                  <w:r w:rsidRPr="00A71C62">
                    <w:rPr>
                      <w:rFonts w:ascii="Times New Roman" w:eastAsia="Times New Roman" w:hAnsi="Times New Roman" w:cs="Times New Roman"/>
                      <w:sz w:val="24"/>
                      <w:szCs w:val="24"/>
                      <w:lang w:val="es-ES"/>
                    </w:rPr>
                    <w:t xml:space="preserve"> (1918)</w:t>
                  </w:r>
                </w:p>
              </w:txbxContent>
            </v:textbox>
            <w10:wrap type="tight"/>
          </v:shape>
        </w:pict>
      </w:r>
    </w:p>
    <w:p w:rsidR="00A71C62" w:rsidRPr="00A71C62" w:rsidRDefault="00A71C62" w:rsidP="00A71C62">
      <w:pPr>
        <w:spacing w:before="120" w:after="0" w:line="240" w:lineRule="auto"/>
        <w:rPr>
          <w:rFonts w:ascii="Times New Roman" w:eastAsia="Times New Roman" w:hAnsi="Times New Roman" w:cs="Times New Roman"/>
          <w:sz w:val="24"/>
          <w:szCs w:val="24"/>
          <w:lang w:val="es-ES"/>
        </w:rPr>
      </w:pPr>
      <w:r w:rsidRPr="00A71C62">
        <w:rPr>
          <w:rFonts w:ascii="Times New Roman" w:eastAsia="Times New Roman" w:hAnsi="Times New Roman" w:cs="Times New Roman"/>
          <w:sz w:val="24"/>
          <w:szCs w:val="24"/>
          <w:lang w:val="es-ES"/>
        </w:rPr>
        <w:t xml:space="preserve">De hecho, la declaración de Charles </w:t>
      </w:r>
      <w:proofErr w:type="spellStart"/>
      <w:r w:rsidRPr="00A71C62">
        <w:rPr>
          <w:rFonts w:ascii="Times New Roman" w:eastAsia="Times New Roman" w:hAnsi="Times New Roman" w:cs="Times New Roman"/>
          <w:sz w:val="24"/>
          <w:szCs w:val="24"/>
          <w:lang w:val="es-ES"/>
        </w:rPr>
        <w:t>Blanc</w:t>
      </w:r>
      <w:proofErr w:type="spellEnd"/>
      <w:r w:rsidRPr="00A71C62">
        <w:rPr>
          <w:rFonts w:ascii="Times New Roman" w:eastAsia="Times New Roman" w:hAnsi="Times New Roman" w:cs="Times New Roman"/>
          <w:sz w:val="24"/>
          <w:szCs w:val="24"/>
          <w:lang w:val="es-ES"/>
        </w:rPr>
        <w:t xml:space="preserve"> (</w:t>
      </w:r>
      <w:r w:rsidRPr="00A71C62">
        <w:rPr>
          <w:rFonts w:ascii="Times New Roman" w:eastAsia="Times New Roman" w:hAnsi="Times New Roman" w:cs="Times New Roman"/>
          <w:i/>
          <w:iCs/>
          <w:sz w:val="24"/>
          <w:szCs w:val="24"/>
          <w:lang w:val="es-ES"/>
        </w:rPr>
        <w:t>El color, que está controlado por leyes fijas, se puede enseñar como la música</w:t>
      </w:r>
      <w:r w:rsidRPr="00A71C62">
        <w:rPr>
          <w:rFonts w:ascii="Times New Roman" w:eastAsia="Times New Roman" w:hAnsi="Times New Roman" w:cs="Times New Roman"/>
          <w:sz w:val="24"/>
          <w:szCs w:val="24"/>
          <w:lang w:val="es-ES"/>
        </w:rPr>
        <w:t xml:space="preserve">), publicada por primera vez en </w:t>
      </w:r>
      <w:hyperlink r:id="rId22" w:tooltip="1865" w:history="1">
        <w:r w:rsidRPr="00234929">
          <w:rPr>
            <w:rFonts w:ascii="Times New Roman" w:eastAsia="Times New Roman" w:hAnsi="Times New Roman" w:cs="Times New Roman"/>
            <w:sz w:val="24"/>
            <w:szCs w:val="24"/>
            <w:lang w:val="es-ES"/>
          </w:rPr>
          <w:t>1865</w:t>
        </w:r>
      </w:hyperlink>
      <w:r w:rsidRPr="00A71C62">
        <w:rPr>
          <w:rFonts w:ascii="Times New Roman" w:eastAsia="Times New Roman" w:hAnsi="Times New Roman" w:cs="Times New Roman"/>
          <w:sz w:val="24"/>
          <w:szCs w:val="24"/>
          <w:lang w:val="es-ES"/>
        </w:rPr>
        <w:t xml:space="preserve"> en su conocida </w:t>
      </w:r>
      <w:proofErr w:type="spellStart"/>
      <w:r w:rsidRPr="00A71C62">
        <w:rPr>
          <w:rFonts w:ascii="Times New Roman" w:eastAsia="Times New Roman" w:hAnsi="Times New Roman" w:cs="Times New Roman"/>
          <w:i/>
          <w:iCs/>
          <w:sz w:val="24"/>
          <w:szCs w:val="24"/>
          <w:lang w:val="es-ES"/>
        </w:rPr>
        <w:t>Gramatica</w:t>
      </w:r>
      <w:proofErr w:type="spellEnd"/>
      <w:r w:rsidRPr="00A71C62">
        <w:rPr>
          <w:rFonts w:ascii="Times New Roman" w:eastAsia="Times New Roman" w:hAnsi="Times New Roman" w:cs="Times New Roman"/>
          <w:i/>
          <w:iCs/>
          <w:sz w:val="24"/>
          <w:szCs w:val="24"/>
          <w:lang w:val="es-ES"/>
        </w:rPr>
        <w:t xml:space="preserve"> </w:t>
      </w:r>
      <w:proofErr w:type="spellStart"/>
      <w:r w:rsidRPr="00A71C62">
        <w:rPr>
          <w:rFonts w:ascii="Times New Roman" w:eastAsia="Times New Roman" w:hAnsi="Times New Roman" w:cs="Times New Roman"/>
          <w:i/>
          <w:iCs/>
          <w:sz w:val="24"/>
          <w:szCs w:val="24"/>
          <w:lang w:val="es-ES"/>
        </w:rPr>
        <w:t>Ades</w:t>
      </w:r>
      <w:proofErr w:type="spellEnd"/>
      <w:r w:rsidRPr="00A71C62">
        <w:rPr>
          <w:rFonts w:ascii="Times New Roman" w:eastAsia="Times New Roman" w:hAnsi="Times New Roman" w:cs="Times New Roman"/>
          <w:i/>
          <w:iCs/>
          <w:sz w:val="24"/>
          <w:szCs w:val="24"/>
          <w:lang w:val="es-ES"/>
        </w:rPr>
        <w:t xml:space="preserve"> </w:t>
      </w:r>
      <w:proofErr w:type="spellStart"/>
      <w:r w:rsidRPr="00A71C62">
        <w:rPr>
          <w:rFonts w:ascii="Times New Roman" w:eastAsia="Times New Roman" w:hAnsi="Times New Roman" w:cs="Times New Roman"/>
          <w:i/>
          <w:iCs/>
          <w:sz w:val="24"/>
          <w:szCs w:val="24"/>
          <w:lang w:val="es-ES"/>
        </w:rPr>
        <w:t>arts</w:t>
      </w:r>
      <w:proofErr w:type="spellEnd"/>
      <w:r w:rsidRPr="00A71C62">
        <w:rPr>
          <w:rFonts w:ascii="Times New Roman" w:eastAsia="Times New Roman" w:hAnsi="Times New Roman" w:cs="Times New Roman"/>
          <w:i/>
          <w:iCs/>
          <w:sz w:val="24"/>
          <w:szCs w:val="24"/>
          <w:lang w:val="es-ES"/>
        </w:rPr>
        <w:t xml:space="preserve"> du </w:t>
      </w:r>
      <w:proofErr w:type="spellStart"/>
      <w:r w:rsidRPr="00A71C62">
        <w:rPr>
          <w:rFonts w:ascii="Times New Roman" w:eastAsia="Times New Roman" w:hAnsi="Times New Roman" w:cs="Times New Roman"/>
          <w:i/>
          <w:iCs/>
          <w:sz w:val="24"/>
          <w:szCs w:val="24"/>
          <w:lang w:val="es-ES"/>
        </w:rPr>
        <w:t>dessin</w:t>
      </w:r>
      <w:proofErr w:type="spellEnd"/>
      <w:r w:rsidRPr="00A71C62">
        <w:rPr>
          <w:rFonts w:ascii="Times New Roman" w:eastAsia="Times New Roman" w:hAnsi="Times New Roman" w:cs="Times New Roman"/>
          <w:sz w:val="24"/>
          <w:szCs w:val="24"/>
          <w:lang w:val="es-ES"/>
        </w:rPr>
        <w:t xml:space="preserve">, resume perfectamente la actitud de los puntillistas ante las posibilidades expresivas del arte e indica su programa. Según esto, al igual que existen relaciones matemáticas entre los tonos musicales, hay relaciones físicas entre los colores, que pueden demostrarse en el laboratorio y llevarse a efecto en el estudio. Con el fin de estudiar con más detalle la interacción de los colores y sus complementarios, algunos puntillistas confeccionaron un disco en el que reunían todos los matices del </w:t>
      </w:r>
      <w:hyperlink r:id="rId23" w:tooltip="Arco iris" w:history="1">
        <w:r w:rsidRPr="00234929">
          <w:rPr>
            <w:rFonts w:ascii="Times New Roman" w:eastAsia="Times New Roman" w:hAnsi="Times New Roman" w:cs="Times New Roman"/>
            <w:sz w:val="24"/>
            <w:szCs w:val="24"/>
            <w:lang w:val="es-ES"/>
          </w:rPr>
          <w:t>arco iris</w:t>
        </w:r>
      </w:hyperlink>
      <w:r w:rsidRPr="00A71C62">
        <w:rPr>
          <w:rFonts w:ascii="Times New Roman" w:eastAsia="Times New Roman" w:hAnsi="Times New Roman" w:cs="Times New Roman"/>
          <w:sz w:val="24"/>
          <w:szCs w:val="24"/>
          <w:lang w:val="es-ES"/>
        </w:rPr>
        <w:t xml:space="preserve">, unidos unos a otros mediante un número determinado de colores intermedios. En su </w:t>
      </w:r>
      <w:hyperlink r:id="rId24" w:tooltip="Paleta" w:history="1">
        <w:r w:rsidRPr="00234929">
          <w:rPr>
            <w:rFonts w:ascii="Times New Roman" w:eastAsia="Times New Roman" w:hAnsi="Times New Roman" w:cs="Times New Roman"/>
            <w:sz w:val="24"/>
            <w:szCs w:val="24"/>
            <w:lang w:val="es-ES"/>
          </w:rPr>
          <w:t>paleta</w:t>
        </w:r>
      </w:hyperlink>
      <w:r w:rsidRPr="00A71C62">
        <w:rPr>
          <w:rFonts w:ascii="Times New Roman" w:eastAsia="Times New Roman" w:hAnsi="Times New Roman" w:cs="Times New Roman"/>
          <w:sz w:val="24"/>
          <w:szCs w:val="24"/>
          <w:lang w:val="es-ES"/>
        </w:rPr>
        <w:t xml:space="preserve"> también utilizaban el blanco mezclado con los colores primarios, lo que les permitía obtener una multitud de tonos que iban de un color con una ligera presencia de blanco hasta un blanco casi puro. El disco se completaba de manera que los matices </w:t>
      </w:r>
      <w:r w:rsidRPr="00A71C62">
        <w:rPr>
          <w:rFonts w:ascii="Times New Roman" w:eastAsia="Times New Roman" w:hAnsi="Times New Roman" w:cs="Times New Roman"/>
          <w:sz w:val="24"/>
          <w:szCs w:val="24"/>
          <w:lang w:val="es-ES"/>
        </w:rPr>
        <w:lastRenderedPageBreak/>
        <w:t>puros se concentraban en torno al centro, desde donde iban desvaneciéndose hacia el blanco hasta llegar a la periferia.</w:t>
      </w:r>
    </w:p>
    <w:p w:rsidR="00A71C62" w:rsidRPr="00A71C62" w:rsidRDefault="00A71C62" w:rsidP="00A71C62">
      <w:pPr>
        <w:spacing w:before="120" w:after="0" w:line="240" w:lineRule="auto"/>
        <w:rPr>
          <w:rFonts w:ascii="Times New Roman" w:eastAsia="Times New Roman" w:hAnsi="Times New Roman" w:cs="Times New Roman"/>
          <w:sz w:val="24"/>
          <w:szCs w:val="24"/>
          <w:lang w:val="es-ES"/>
        </w:rPr>
      </w:pPr>
      <w:r w:rsidRPr="00A71C62">
        <w:rPr>
          <w:rFonts w:ascii="Times New Roman" w:eastAsia="Times New Roman" w:hAnsi="Times New Roman" w:cs="Times New Roman"/>
          <w:sz w:val="24"/>
          <w:szCs w:val="24"/>
          <w:lang w:val="es-ES"/>
        </w:rPr>
        <w:t xml:space="preserve">Los experimentos físicos habían probado también que la mezcla de colores los ensucia y desemboca finalmente en el negro. Por ello, la única mezcla capaz de producir el efecto deseado es la mezcla óptica, que se convierte así en el factor predominante de su ejecución. Tras haber reunido por separado en sus telas los elementos individuales de color presentes en la naturaleza, el pintor asignaba a la </w:t>
      </w:r>
      <w:hyperlink r:id="rId25" w:tooltip="Retina" w:history="1">
        <w:r w:rsidRPr="00234929">
          <w:rPr>
            <w:rFonts w:ascii="Times New Roman" w:eastAsia="Times New Roman" w:hAnsi="Times New Roman" w:cs="Times New Roman"/>
            <w:sz w:val="24"/>
            <w:szCs w:val="24"/>
            <w:lang w:val="es-ES"/>
          </w:rPr>
          <w:t>retina</w:t>
        </w:r>
      </w:hyperlink>
      <w:r w:rsidRPr="00A71C62">
        <w:rPr>
          <w:rFonts w:ascii="Times New Roman" w:eastAsia="Times New Roman" w:hAnsi="Times New Roman" w:cs="Times New Roman"/>
          <w:sz w:val="24"/>
          <w:szCs w:val="24"/>
          <w:lang w:val="es-ES"/>
        </w:rPr>
        <w:t xml:space="preserve"> del espectador la tarea de unirlos de nuevo. La técnica de </w:t>
      </w:r>
      <w:hyperlink r:id="rId26" w:tooltip="Pincelada" w:history="1">
        <w:r w:rsidRPr="00234929">
          <w:rPr>
            <w:rFonts w:ascii="Times New Roman" w:eastAsia="Times New Roman" w:hAnsi="Times New Roman" w:cs="Times New Roman"/>
            <w:sz w:val="24"/>
            <w:szCs w:val="24"/>
            <w:lang w:val="es-ES"/>
          </w:rPr>
          <w:t>pinceladas</w:t>
        </w:r>
      </w:hyperlink>
      <w:r w:rsidRPr="00A71C62">
        <w:rPr>
          <w:rFonts w:ascii="Times New Roman" w:eastAsia="Times New Roman" w:hAnsi="Times New Roman" w:cs="Times New Roman"/>
          <w:sz w:val="24"/>
          <w:szCs w:val="24"/>
          <w:lang w:val="es-ES"/>
        </w:rPr>
        <w:t xml:space="preserve"> de los impresionistas no permitía la exactitud matemática que necesitaban los puntillistas para aplicar su sistema con pleno rendimiento. Mediante la adopción de minúsculas pinceladas en forma de punto lograron acumular, incluso sobre superficies reducidas, una gran variedad de </w:t>
      </w:r>
      <w:hyperlink r:id="rId27" w:tooltip="Color" w:history="1">
        <w:r w:rsidRPr="00234929">
          <w:rPr>
            <w:rFonts w:ascii="Times New Roman" w:eastAsia="Times New Roman" w:hAnsi="Times New Roman" w:cs="Times New Roman"/>
            <w:sz w:val="24"/>
            <w:szCs w:val="24"/>
            <w:lang w:val="es-ES"/>
          </w:rPr>
          <w:t>colores</w:t>
        </w:r>
      </w:hyperlink>
      <w:r w:rsidRPr="00A71C62">
        <w:rPr>
          <w:rFonts w:ascii="Times New Roman" w:eastAsia="Times New Roman" w:hAnsi="Times New Roman" w:cs="Times New Roman"/>
          <w:sz w:val="24"/>
          <w:szCs w:val="24"/>
          <w:lang w:val="es-ES"/>
        </w:rPr>
        <w:t xml:space="preserve"> y tonos, cada uno de los cuales se correspondía con uno de los elementos que contribuía a la apariencia del objeto. A una distancia determinada esas partículas diminutas se mezclan ópticamente y el resultado tenía que producir una intensidad de colores mucho mayor que cualquier mezcla de </w:t>
      </w:r>
      <w:hyperlink r:id="rId28" w:tooltip="Pigmento" w:history="1">
        <w:r w:rsidRPr="00234929">
          <w:rPr>
            <w:rFonts w:ascii="Times New Roman" w:eastAsia="Times New Roman" w:hAnsi="Times New Roman" w:cs="Times New Roman"/>
            <w:sz w:val="24"/>
            <w:szCs w:val="24"/>
            <w:lang w:val="es-ES"/>
          </w:rPr>
          <w:t>pigmentos</w:t>
        </w:r>
      </w:hyperlink>
      <w:r w:rsidRPr="00A71C62">
        <w:rPr>
          <w:rFonts w:ascii="Times New Roman" w:eastAsia="Times New Roman" w:hAnsi="Times New Roman" w:cs="Times New Roman"/>
          <w:sz w:val="24"/>
          <w:szCs w:val="24"/>
          <w:lang w:val="es-ES"/>
        </w:rPr>
        <w:t xml:space="preserve">. En este sentido, sus estudios de luz y color sobrepasan los realizados por cualquiera de los impresionistas, pero también se encontraron con mayores dificultades. Con más conocimientos y un ojo más disciplinado, tenían que hallar todos los matices del </w:t>
      </w:r>
      <w:hyperlink r:id="rId29" w:tooltip="Espectro de frecuencias" w:history="1">
        <w:r w:rsidRPr="00234929">
          <w:rPr>
            <w:rFonts w:ascii="Times New Roman" w:eastAsia="Times New Roman" w:hAnsi="Times New Roman" w:cs="Times New Roman"/>
            <w:sz w:val="24"/>
            <w:szCs w:val="24"/>
            <w:lang w:val="es-ES"/>
          </w:rPr>
          <w:t>espectro</w:t>
        </w:r>
      </w:hyperlink>
      <w:r w:rsidRPr="00A71C62">
        <w:rPr>
          <w:rFonts w:ascii="Times New Roman" w:eastAsia="Times New Roman" w:hAnsi="Times New Roman" w:cs="Times New Roman"/>
          <w:sz w:val="24"/>
          <w:szCs w:val="24"/>
          <w:lang w:val="es-ES"/>
        </w:rPr>
        <w:t xml:space="preserve"> luminoso, así como un modo de iluminar u oscurecer un matiz dado en relación con los contrastes simultáneos producidos por los colores que le rodeaban.</w:t>
      </w:r>
    </w:p>
    <w:p w:rsidR="00A71C62" w:rsidRPr="00A71C62" w:rsidRDefault="00A71C62" w:rsidP="00A71C62">
      <w:pPr>
        <w:spacing w:before="120" w:after="0" w:line="240" w:lineRule="auto"/>
        <w:rPr>
          <w:rFonts w:ascii="Times New Roman" w:eastAsia="Times New Roman" w:hAnsi="Times New Roman" w:cs="Times New Roman"/>
          <w:sz w:val="24"/>
          <w:szCs w:val="24"/>
          <w:lang w:val="es-ES"/>
        </w:rPr>
      </w:pPr>
      <w:r w:rsidRPr="00A71C62">
        <w:rPr>
          <w:rFonts w:ascii="Times New Roman" w:eastAsia="Times New Roman" w:hAnsi="Times New Roman" w:cs="Times New Roman"/>
          <w:sz w:val="24"/>
          <w:szCs w:val="24"/>
          <w:lang w:val="es-ES"/>
        </w:rPr>
        <w:t xml:space="preserve">A pesar de lo aparentemente acertado de la denominación de puntillismo, sobre todo en lo que se refiere a la técnica de este grupo, ni Seurat ni </w:t>
      </w:r>
      <w:proofErr w:type="spellStart"/>
      <w:r w:rsidRPr="00A71C62">
        <w:rPr>
          <w:rFonts w:ascii="Times New Roman" w:eastAsia="Times New Roman" w:hAnsi="Times New Roman" w:cs="Times New Roman"/>
          <w:sz w:val="24"/>
          <w:szCs w:val="24"/>
          <w:lang w:val="es-ES"/>
        </w:rPr>
        <w:t>Signac</w:t>
      </w:r>
      <w:proofErr w:type="spellEnd"/>
      <w:r w:rsidRPr="00A71C62">
        <w:rPr>
          <w:rFonts w:ascii="Times New Roman" w:eastAsia="Times New Roman" w:hAnsi="Times New Roman" w:cs="Times New Roman"/>
          <w:sz w:val="24"/>
          <w:szCs w:val="24"/>
          <w:lang w:val="es-ES"/>
        </w:rPr>
        <w:t xml:space="preserve"> la aceptaron nunca y ambos condenaron y evitaron rigurosamente este término a favor del de "divisionismo", que abarcaba mejor todas sus innovaciones.</w:t>
      </w:r>
    </w:p>
    <w:p w:rsidR="0004087C" w:rsidRPr="00234929" w:rsidRDefault="0004087C" w:rsidP="0004087C">
      <w:pPr>
        <w:pStyle w:val="Heading1"/>
        <w:rPr>
          <w:lang w:val="es-ES"/>
        </w:rPr>
      </w:pPr>
      <w:r w:rsidRPr="00234929">
        <w:rPr>
          <w:lang w:val="es-ES"/>
        </w:rPr>
        <w:t>Artes plásticas</w:t>
      </w:r>
    </w:p>
    <w:p w:rsidR="0004087C" w:rsidRPr="00234929" w:rsidRDefault="0004087C" w:rsidP="00234929">
      <w:pPr>
        <w:spacing w:before="120" w:after="0" w:line="240" w:lineRule="auto"/>
        <w:rPr>
          <w:lang w:val="es-ES"/>
        </w:rPr>
      </w:pPr>
      <w:r w:rsidRPr="00234929">
        <w:rPr>
          <w:lang w:val="es-ES"/>
        </w:rPr>
        <w:t xml:space="preserve">Por </w:t>
      </w:r>
      <w:r w:rsidRPr="00234929">
        <w:rPr>
          <w:b/>
          <w:bCs/>
          <w:lang w:val="es-ES"/>
        </w:rPr>
        <w:t>artes plásticas</w:t>
      </w:r>
      <w:r w:rsidRPr="00234929">
        <w:rPr>
          <w:lang w:val="es-ES"/>
        </w:rPr>
        <w:t xml:space="preserve"> se entiende una clase de </w:t>
      </w:r>
      <w:hyperlink r:id="rId30" w:tooltip="Arte" w:history="1">
        <w:r w:rsidRPr="00234929">
          <w:rPr>
            <w:rStyle w:val="Hyperlink"/>
            <w:color w:val="auto"/>
            <w:u w:val="none"/>
            <w:lang w:val="es-ES"/>
          </w:rPr>
          <w:t>arte</w:t>
        </w:r>
      </w:hyperlink>
      <w:r w:rsidRPr="00234929">
        <w:rPr>
          <w:lang w:val="es-ES"/>
        </w:rPr>
        <w:t xml:space="preserve"> al mismo nivel que las </w:t>
      </w:r>
      <w:hyperlink r:id="rId31" w:tooltip="Artes escénicas" w:history="1">
        <w:r w:rsidRPr="00234929">
          <w:rPr>
            <w:rStyle w:val="Hyperlink"/>
            <w:color w:val="auto"/>
            <w:u w:val="none"/>
            <w:lang w:val="es-ES"/>
          </w:rPr>
          <w:t>artes escénicas</w:t>
        </w:r>
      </w:hyperlink>
      <w:r w:rsidRPr="00234929">
        <w:rPr>
          <w:lang w:val="es-ES"/>
        </w:rPr>
        <w:t xml:space="preserve">, las artes musicales y las artes literarias. Las artes plásticas se diferencian de todas aquellas en su forma de expresión, ya que utilizan materias flexibles o sólidas, moldeadas, dispuestas o modificadas de cualquier otra </w:t>
      </w:r>
      <w:r w:rsidRPr="00234929">
        <w:rPr>
          <w:rFonts w:ascii="Times New Roman" w:eastAsia="Times New Roman" w:hAnsi="Times New Roman" w:cs="Times New Roman"/>
          <w:sz w:val="24"/>
          <w:szCs w:val="24"/>
          <w:lang w:val="es-ES"/>
        </w:rPr>
        <w:t>forma</w:t>
      </w:r>
      <w:r w:rsidRPr="00234929">
        <w:rPr>
          <w:lang w:val="es-ES"/>
        </w:rPr>
        <w:t xml:space="preserve"> a voluntad por el artista.</w:t>
      </w:r>
    </w:p>
    <w:p w:rsidR="0004087C" w:rsidRPr="00234929" w:rsidRDefault="0004087C" w:rsidP="00234929">
      <w:pPr>
        <w:spacing w:before="120" w:after="0" w:line="240" w:lineRule="auto"/>
        <w:rPr>
          <w:lang w:val="es-ES"/>
        </w:rPr>
      </w:pPr>
      <w:r w:rsidRPr="00234929">
        <w:rPr>
          <w:lang w:val="es-ES"/>
        </w:rPr>
        <w:t xml:space="preserve">Dentro de </w:t>
      </w:r>
      <w:r w:rsidRPr="00234929">
        <w:rPr>
          <w:rFonts w:ascii="Times New Roman" w:eastAsia="Times New Roman" w:hAnsi="Times New Roman" w:cs="Times New Roman"/>
          <w:sz w:val="24"/>
          <w:szCs w:val="24"/>
          <w:lang w:val="es-ES"/>
        </w:rPr>
        <w:t>ellas</w:t>
      </w:r>
      <w:r w:rsidRPr="00234929">
        <w:rPr>
          <w:lang w:val="es-ES"/>
        </w:rPr>
        <w:t xml:space="preserve"> se integran tanto la </w:t>
      </w:r>
      <w:hyperlink r:id="rId32" w:tooltip="Pintura" w:history="1">
        <w:r w:rsidRPr="00234929">
          <w:rPr>
            <w:rStyle w:val="Hyperlink"/>
            <w:color w:val="auto"/>
            <w:u w:val="none"/>
            <w:lang w:val="es-ES"/>
          </w:rPr>
          <w:t>pintura</w:t>
        </w:r>
      </w:hyperlink>
      <w:r w:rsidRPr="00234929">
        <w:rPr>
          <w:lang w:val="es-ES"/>
        </w:rPr>
        <w:t xml:space="preserve">, la </w:t>
      </w:r>
      <w:hyperlink r:id="rId33" w:tooltip="Escultura" w:history="1">
        <w:r w:rsidRPr="00234929">
          <w:rPr>
            <w:rStyle w:val="Hyperlink"/>
            <w:color w:val="auto"/>
            <w:u w:val="none"/>
            <w:lang w:val="es-ES"/>
          </w:rPr>
          <w:t>escultura</w:t>
        </w:r>
      </w:hyperlink>
      <w:r w:rsidRPr="00234929">
        <w:rPr>
          <w:lang w:val="es-ES"/>
        </w:rPr>
        <w:t xml:space="preserve">, la </w:t>
      </w:r>
      <w:hyperlink r:id="rId34" w:tooltip="Fotografía" w:history="1">
        <w:r w:rsidRPr="00234929">
          <w:rPr>
            <w:rStyle w:val="Hyperlink"/>
            <w:color w:val="auto"/>
            <w:u w:val="none"/>
            <w:lang w:val="es-ES"/>
          </w:rPr>
          <w:t>fotografía</w:t>
        </w:r>
      </w:hyperlink>
      <w:r w:rsidRPr="00234929">
        <w:rPr>
          <w:lang w:val="es-ES"/>
        </w:rPr>
        <w:t xml:space="preserve">, el </w:t>
      </w:r>
      <w:hyperlink r:id="rId35" w:tooltip="Dibujo" w:history="1">
        <w:r w:rsidRPr="00234929">
          <w:rPr>
            <w:rStyle w:val="Hyperlink"/>
            <w:color w:val="auto"/>
            <w:u w:val="none"/>
            <w:lang w:val="es-ES"/>
          </w:rPr>
          <w:t>dibujo</w:t>
        </w:r>
      </w:hyperlink>
      <w:r w:rsidRPr="00234929">
        <w:rPr>
          <w:lang w:val="es-ES"/>
        </w:rPr>
        <w:t xml:space="preserve"> o la </w:t>
      </w:r>
      <w:hyperlink r:id="rId36" w:tooltip="Ilustración" w:history="1">
        <w:r w:rsidRPr="00234929">
          <w:rPr>
            <w:rStyle w:val="Hyperlink"/>
            <w:color w:val="auto"/>
            <w:u w:val="none"/>
            <w:lang w:val="es-ES"/>
          </w:rPr>
          <w:t>ilustración</w:t>
        </w:r>
      </w:hyperlink>
      <w:r w:rsidRPr="00234929">
        <w:rPr>
          <w:lang w:val="es-ES"/>
        </w:rPr>
        <w:t xml:space="preserve">; técnicas como el </w:t>
      </w:r>
      <w:hyperlink r:id="rId37" w:tooltip="Grabado" w:history="1">
        <w:r w:rsidRPr="00234929">
          <w:rPr>
            <w:rStyle w:val="Hyperlink"/>
            <w:color w:val="auto"/>
            <w:u w:val="none"/>
            <w:lang w:val="es-ES"/>
          </w:rPr>
          <w:t>grabado</w:t>
        </w:r>
      </w:hyperlink>
      <w:r w:rsidRPr="00234929">
        <w:rPr>
          <w:lang w:val="es-ES"/>
        </w:rPr>
        <w:t xml:space="preserve"> (u otras </w:t>
      </w:r>
      <w:hyperlink r:id="rId38" w:tooltip="Artes gráficas" w:history="1">
        <w:r w:rsidRPr="00234929">
          <w:rPr>
            <w:rStyle w:val="Hyperlink"/>
            <w:color w:val="auto"/>
            <w:u w:val="none"/>
            <w:lang w:val="es-ES"/>
          </w:rPr>
          <w:t>artes gráficas</w:t>
        </w:r>
      </w:hyperlink>
      <w:r w:rsidRPr="00234929">
        <w:rPr>
          <w:lang w:val="es-ES"/>
        </w:rPr>
        <w:t xml:space="preserve">), y algunas artes decorativas y artes industriales, como la </w:t>
      </w:r>
      <w:hyperlink r:id="rId39" w:tooltip="Cerámica" w:history="1">
        <w:r w:rsidRPr="00234929">
          <w:rPr>
            <w:rStyle w:val="Hyperlink"/>
            <w:color w:val="auto"/>
            <w:u w:val="none"/>
            <w:lang w:val="es-ES"/>
          </w:rPr>
          <w:t>cerámica</w:t>
        </w:r>
      </w:hyperlink>
      <w:r w:rsidRPr="00234929">
        <w:rPr>
          <w:lang w:val="es-ES"/>
        </w:rPr>
        <w:t xml:space="preserve">, la alta costura o la </w:t>
      </w:r>
      <w:hyperlink r:id="rId40" w:tooltip="Joyería" w:history="1">
        <w:r w:rsidRPr="00234929">
          <w:rPr>
            <w:rStyle w:val="Hyperlink"/>
            <w:color w:val="auto"/>
            <w:u w:val="none"/>
            <w:lang w:val="es-ES"/>
          </w:rPr>
          <w:t>joyería</w:t>
        </w:r>
      </w:hyperlink>
      <w:r w:rsidRPr="00234929">
        <w:rPr>
          <w:lang w:val="es-ES"/>
        </w:rPr>
        <w:t>.</w:t>
      </w:r>
    </w:p>
    <w:p w:rsidR="0004087C" w:rsidRPr="00234929" w:rsidRDefault="0004087C" w:rsidP="0004087C">
      <w:pPr>
        <w:pStyle w:val="Heading3"/>
        <w:rPr>
          <w:color w:val="auto"/>
          <w:lang w:val="es-ES"/>
        </w:rPr>
      </w:pPr>
      <w:r w:rsidRPr="00234929">
        <w:rPr>
          <w:rStyle w:val="mw-headline"/>
          <w:color w:val="auto"/>
          <w:lang w:val="es-ES"/>
        </w:rPr>
        <w:t>Punto</w:t>
      </w:r>
    </w:p>
    <w:p w:rsidR="00560971" w:rsidRPr="00234929" w:rsidRDefault="0004087C" w:rsidP="00A71C62">
      <w:pPr>
        <w:spacing w:before="120" w:after="0" w:line="240" w:lineRule="auto"/>
        <w:rPr>
          <w:lang w:val="es-ES"/>
        </w:rPr>
      </w:pPr>
      <w:r w:rsidRPr="00234929">
        <w:rPr>
          <w:lang w:val="es-ES"/>
        </w:rPr>
        <w:t xml:space="preserve">El </w:t>
      </w:r>
      <w:hyperlink r:id="rId41" w:tooltip="Punto (geometría)" w:history="1">
        <w:r w:rsidRPr="00234929">
          <w:rPr>
            <w:rStyle w:val="Hyperlink"/>
            <w:color w:val="auto"/>
            <w:u w:val="none"/>
            <w:lang w:val="es-ES"/>
          </w:rPr>
          <w:t>punto</w:t>
        </w:r>
      </w:hyperlink>
      <w:r w:rsidRPr="00234929">
        <w:rPr>
          <w:lang w:val="es-ES"/>
        </w:rPr>
        <w:t xml:space="preserve">, </w:t>
      </w:r>
      <w:r w:rsidRPr="00234929">
        <w:rPr>
          <w:rFonts w:ascii="Times New Roman" w:eastAsia="Times New Roman" w:hAnsi="Times New Roman" w:cs="Times New Roman"/>
          <w:sz w:val="24"/>
          <w:szCs w:val="24"/>
          <w:lang w:val="es-ES"/>
        </w:rPr>
        <w:t>según</w:t>
      </w:r>
      <w:r w:rsidRPr="00234929">
        <w:rPr>
          <w:lang w:val="es-ES"/>
        </w:rPr>
        <w:t xml:space="preserve"> </w:t>
      </w:r>
      <w:hyperlink r:id="rId42" w:tooltip="Wassily Kandinsky" w:history="1">
        <w:proofErr w:type="spellStart"/>
        <w:r w:rsidRPr="00234929">
          <w:rPr>
            <w:rStyle w:val="Hyperlink"/>
            <w:color w:val="auto"/>
            <w:u w:val="none"/>
            <w:lang w:val="es-ES"/>
          </w:rPr>
          <w:t>Wassily</w:t>
        </w:r>
        <w:proofErr w:type="spellEnd"/>
        <w:r w:rsidRPr="00234929">
          <w:rPr>
            <w:rStyle w:val="Hyperlink"/>
            <w:color w:val="auto"/>
            <w:u w:val="none"/>
            <w:lang w:val="es-ES"/>
          </w:rPr>
          <w:t xml:space="preserve"> Kandinsky</w:t>
        </w:r>
      </w:hyperlink>
      <w:hyperlink r:id="rId43" w:anchor="cite_note-0" w:history="1">
        <w:r w:rsidRPr="00234929">
          <w:rPr>
            <w:rStyle w:val="Hyperlink"/>
            <w:color w:val="auto"/>
            <w:u w:val="none"/>
            <w:vertAlign w:val="superscript"/>
            <w:lang w:val="es-ES"/>
          </w:rPr>
          <w:t>1</w:t>
        </w:r>
      </w:hyperlink>
      <w:r w:rsidRPr="00234929">
        <w:rPr>
          <w:lang w:val="es-ES"/>
        </w:rPr>
        <w:t xml:space="preserve"> es el elemento plástico básico. Siguiendo sus conceptos el punto en plástica no es un ente material, sino que al reclamar una cierta superficie sobre el plano, se materializa, posee límites, sus tensiones internas y comienza a vivir como ente autónomo; en él se encuentra el embrión de la línea y el plano, pero se lo percibirá como punto si en relación con el plano que lo contiene y los elementos que lo rodean, su tamaño es adecuado a la percepción de un punto. Su forma externa es variable, sea circular, triangular, trapezoidal, como simple mancha sin características geométricas, etc. Constituye el 'sonido' elemental de la plástica y con sólo un punto sobre el plano este ya comienza a expresarse estructuralmente. Es la mínima expresión posible que se puede dejar sobre una superficie.</w:t>
      </w:r>
    </w:p>
    <w:sectPr w:rsidR="00560971" w:rsidRPr="00234929" w:rsidSect="00A71C62">
      <w:pgSz w:w="12240" w:h="15840"/>
      <w:pgMar w:top="864" w:right="1440" w:bottom="43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1C62"/>
    <w:rsid w:val="0004087C"/>
    <w:rsid w:val="00234929"/>
    <w:rsid w:val="00541100"/>
    <w:rsid w:val="00566921"/>
    <w:rsid w:val="00600C24"/>
    <w:rsid w:val="00A71C62"/>
    <w:rsid w:val="00CF12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100"/>
  </w:style>
  <w:style w:type="paragraph" w:styleId="Heading1">
    <w:name w:val="heading 1"/>
    <w:basedOn w:val="Normal"/>
    <w:link w:val="Heading1Char"/>
    <w:uiPriority w:val="9"/>
    <w:qFormat/>
    <w:rsid w:val="00A71C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04087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C6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71C6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71C62"/>
    <w:rPr>
      <w:color w:val="0000FF"/>
      <w:u w:val="single"/>
    </w:rPr>
  </w:style>
  <w:style w:type="paragraph" w:styleId="BalloonText">
    <w:name w:val="Balloon Text"/>
    <w:basedOn w:val="Normal"/>
    <w:link w:val="BalloonTextChar"/>
    <w:uiPriority w:val="99"/>
    <w:semiHidden/>
    <w:unhideWhenUsed/>
    <w:rsid w:val="00A71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C62"/>
    <w:rPr>
      <w:rFonts w:ascii="Tahoma" w:hAnsi="Tahoma" w:cs="Tahoma"/>
      <w:sz w:val="16"/>
      <w:szCs w:val="16"/>
    </w:rPr>
  </w:style>
  <w:style w:type="character" w:customStyle="1" w:styleId="Heading3Char">
    <w:name w:val="Heading 3 Char"/>
    <w:basedOn w:val="DefaultParagraphFont"/>
    <w:link w:val="Heading3"/>
    <w:uiPriority w:val="9"/>
    <w:semiHidden/>
    <w:rsid w:val="0004087C"/>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04087C"/>
  </w:style>
</w:styles>
</file>

<file path=word/webSettings.xml><?xml version="1.0" encoding="utf-8"?>
<w:webSettings xmlns:r="http://schemas.openxmlformats.org/officeDocument/2006/relationships" xmlns:w="http://schemas.openxmlformats.org/wordprocessingml/2006/main">
  <w:divs>
    <w:div w:id="686373659">
      <w:bodyDiv w:val="1"/>
      <w:marLeft w:val="0"/>
      <w:marRight w:val="0"/>
      <w:marTop w:val="0"/>
      <w:marBottom w:val="0"/>
      <w:divBdr>
        <w:top w:val="none" w:sz="0" w:space="0" w:color="auto"/>
        <w:left w:val="none" w:sz="0" w:space="0" w:color="auto"/>
        <w:bottom w:val="none" w:sz="0" w:space="0" w:color="auto"/>
        <w:right w:val="none" w:sz="0" w:space="0" w:color="auto"/>
      </w:divBdr>
    </w:div>
    <w:div w:id="1106923121">
      <w:bodyDiv w:val="1"/>
      <w:marLeft w:val="0"/>
      <w:marRight w:val="0"/>
      <w:marTop w:val="0"/>
      <w:marBottom w:val="0"/>
      <w:divBdr>
        <w:top w:val="none" w:sz="0" w:space="0" w:color="auto"/>
        <w:left w:val="none" w:sz="0" w:space="0" w:color="auto"/>
        <w:bottom w:val="none" w:sz="0" w:space="0" w:color="auto"/>
        <w:right w:val="none" w:sz="0" w:space="0" w:color="auto"/>
      </w:divBdr>
    </w:div>
    <w:div w:id="1202280697">
      <w:bodyDiv w:val="1"/>
      <w:marLeft w:val="0"/>
      <w:marRight w:val="0"/>
      <w:marTop w:val="0"/>
      <w:marBottom w:val="0"/>
      <w:divBdr>
        <w:top w:val="none" w:sz="0" w:space="0" w:color="auto"/>
        <w:left w:val="none" w:sz="0" w:space="0" w:color="auto"/>
        <w:bottom w:val="none" w:sz="0" w:space="0" w:color="auto"/>
        <w:right w:val="none" w:sz="0" w:space="0" w:color="auto"/>
      </w:divBdr>
      <w:divsChild>
        <w:div w:id="176702536">
          <w:marLeft w:val="0"/>
          <w:marRight w:val="0"/>
          <w:marTop w:val="0"/>
          <w:marBottom w:val="0"/>
          <w:divBdr>
            <w:top w:val="none" w:sz="0" w:space="0" w:color="auto"/>
            <w:left w:val="none" w:sz="0" w:space="0" w:color="auto"/>
            <w:bottom w:val="none" w:sz="0" w:space="0" w:color="auto"/>
            <w:right w:val="none" w:sz="0" w:space="0" w:color="auto"/>
          </w:divBdr>
          <w:divsChild>
            <w:div w:id="1631399286">
              <w:marLeft w:val="0"/>
              <w:marRight w:val="0"/>
              <w:marTop w:val="0"/>
              <w:marBottom w:val="0"/>
              <w:divBdr>
                <w:top w:val="none" w:sz="0" w:space="0" w:color="auto"/>
                <w:left w:val="none" w:sz="0" w:space="0" w:color="auto"/>
                <w:bottom w:val="none" w:sz="0" w:space="0" w:color="auto"/>
                <w:right w:val="none" w:sz="0" w:space="0" w:color="auto"/>
              </w:divBdr>
              <w:divsChild>
                <w:div w:id="1856457289">
                  <w:marLeft w:val="0"/>
                  <w:marRight w:val="0"/>
                  <w:marTop w:val="0"/>
                  <w:marBottom w:val="0"/>
                  <w:divBdr>
                    <w:top w:val="none" w:sz="0" w:space="0" w:color="auto"/>
                    <w:left w:val="none" w:sz="0" w:space="0" w:color="auto"/>
                    <w:bottom w:val="none" w:sz="0" w:space="0" w:color="auto"/>
                    <w:right w:val="none" w:sz="0" w:space="0" w:color="auto"/>
                  </w:divBdr>
                  <w:divsChild>
                    <w:div w:id="128700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496134">
          <w:marLeft w:val="0"/>
          <w:marRight w:val="0"/>
          <w:marTop w:val="0"/>
          <w:marBottom w:val="0"/>
          <w:divBdr>
            <w:top w:val="none" w:sz="0" w:space="0" w:color="auto"/>
            <w:left w:val="none" w:sz="0" w:space="0" w:color="auto"/>
            <w:bottom w:val="none" w:sz="0" w:space="0" w:color="auto"/>
            <w:right w:val="none" w:sz="0" w:space="0" w:color="auto"/>
          </w:divBdr>
          <w:divsChild>
            <w:div w:id="424958582">
              <w:marLeft w:val="0"/>
              <w:marRight w:val="0"/>
              <w:marTop w:val="0"/>
              <w:marBottom w:val="0"/>
              <w:divBdr>
                <w:top w:val="none" w:sz="0" w:space="0" w:color="auto"/>
                <w:left w:val="none" w:sz="0" w:space="0" w:color="auto"/>
                <w:bottom w:val="none" w:sz="0" w:space="0" w:color="auto"/>
                <w:right w:val="none" w:sz="0" w:space="0" w:color="auto"/>
              </w:divBdr>
              <w:divsChild>
                <w:div w:id="863596182">
                  <w:marLeft w:val="0"/>
                  <w:marRight w:val="0"/>
                  <w:marTop w:val="0"/>
                  <w:marBottom w:val="0"/>
                  <w:divBdr>
                    <w:top w:val="none" w:sz="0" w:space="0" w:color="auto"/>
                    <w:left w:val="none" w:sz="0" w:space="0" w:color="auto"/>
                    <w:bottom w:val="none" w:sz="0" w:space="0" w:color="auto"/>
                    <w:right w:val="none" w:sz="0" w:space="0" w:color="auto"/>
                  </w:divBdr>
                  <w:divsChild>
                    <w:div w:id="4549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557926">
      <w:bodyDiv w:val="1"/>
      <w:marLeft w:val="0"/>
      <w:marRight w:val="0"/>
      <w:marTop w:val="0"/>
      <w:marBottom w:val="0"/>
      <w:divBdr>
        <w:top w:val="none" w:sz="0" w:space="0" w:color="auto"/>
        <w:left w:val="none" w:sz="0" w:space="0" w:color="auto"/>
        <w:bottom w:val="none" w:sz="0" w:space="0" w:color="auto"/>
        <w:right w:val="none" w:sz="0" w:space="0" w:color="auto"/>
      </w:divBdr>
    </w:div>
    <w:div w:id="182670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Henri_Edmond_Cross" TargetMode="External"/><Relationship Id="rId13" Type="http://schemas.openxmlformats.org/officeDocument/2006/relationships/hyperlink" Target="http://es.wikipedia.org/wiki/Naturaleza" TargetMode="External"/><Relationship Id="rId18" Type="http://schemas.openxmlformats.org/officeDocument/2006/relationships/hyperlink" Target="http://es.wikipedia.org/wiki/Rood" TargetMode="External"/><Relationship Id="rId26" Type="http://schemas.openxmlformats.org/officeDocument/2006/relationships/hyperlink" Target="http://es.wikipedia.org/wiki/Pincelada" TargetMode="External"/><Relationship Id="rId39" Type="http://schemas.openxmlformats.org/officeDocument/2006/relationships/hyperlink" Target="http://es.wikipedia.org/wiki/Cer%C3%A1mica" TargetMode="External"/><Relationship Id="rId3" Type="http://schemas.openxmlformats.org/officeDocument/2006/relationships/webSettings" Target="webSettings.xml"/><Relationship Id="rId21" Type="http://schemas.openxmlformats.org/officeDocument/2006/relationships/image" Target="media/image2.jpeg"/><Relationship Id="rId34" Type="http://schemas.openxmlformats.org/officeDocument/2006/relationships/hyperlink" Target="http://es.wikipedia.org/wiki/Fotograf%C3%ADa" TargetMode="External"/><Relationship Id="rId42" Type="http://schemas.openxmlformats.org/officeDocument/2006/relationships/hyperlink" Target="http://es.wikipedia.org/wiki/Wassily_Kandinsky" TargetMode="External"/><Relationship Id="rId7" Type="http://schemas.openxmlformats.org/officeDocument/2006/relationships/hyperlink" Target="http://es.wikipedia.org/wiki/Georges_Seurat" TargetMode="External"/><Relationship Id="rId12" Type="http://schemas.openxmlformats.org/officeDocument/2006/relationships/hyperlink" Target="http://es.wikipedia.org/wiki/Postimpresionismo" TargetMode="External"/><Relationship Id="rId17" Type="http://schemas.openxmlformats.org/officeDocument/2006/relationships/hyperlink" Target="http://es.wikipedia.org/w/index.php?title=Sutter&amp;action=edit&amp;redlink=1" TargetMode="External"/><Relationship Id="rId25" Type="http://schemas.openxmlformats.org/officeDocument/2006/relationships/hyperlink" Target="http://es.wikipedia.org/wiki/Retina" TargetMode="External"/><Relationship Id="rId33" Type="http://schemas.openxmlformats.org/officeDocument/2006/relationships/hyperlink" Target="http://es.wikipedia.org/wiki/Escultura" TargetMode="External"/><Relationship Id="rId38" Type="http://schemas.openxmlformats.org/officeDocument/2006/relationships/hyperlink" Target="http://es.wikipedia.org/wiki/Artes_gr%C3%A1ficas"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s.wikipedia.org/w/index.php?title=Michel_Eug%C3%A8ne_Cheverul&amp;action=edit&amp;redlink=1" TargetMode="External"/><Relationship Id="rId20" Type="http://schemas.openxmlformats.org/officeDocument/2006/relationships/hyperlink" Target="http://commons.wikimedia.org/wiki/File:Paul_Signac_Entr%C3%A9e_du_port_de_Marseille.jpg" TargetMode="External"/><Relationship Id="rId29" Type="http://schemas.openxmlformats.org/officeDocument/2006/relationships/hyperlink" Target="http://es.wikipedia.org/wiki/Espectro_de_frecuencias" TargetMode="External"/><Relationship Id="rId41" Type="http://schemas.openxmlformats.org/officeDocument/2006/relationships/hyperlink" Target="http://es.wikipedia.org/wiki/Punto_%28geometr%C3%ADa%29" TargetMode="External"/><Relationship Id="rId1" Type="http://schemas.openxmlformats.org/officeDocument/2006/relationships/styles" Target="styles.xml"/><Relationship Id="rId6" Type="http://schemas.openxmlformats.org/officeDocument/2006/relationships/hyperlink" Target="http://es.wikipedia.org/wiki/Neoimpresionismo" TargetMode="External"/><Relationship Id="rId11" Type="http://schemas.openxmlformats.org/officeDocument/2006/relationships/hyperlink" Target="http://es.wikipedia.org/wiki/Paul_Signac" TargetMode="External"/><Relationship Id="rId24" Type="http://schemas.openxmlformats.org/officeDocument/2006/relationships/hyperlink" Target="http://es.wikipedia.org/wiki/Paleta" TargetMode="External"/><Relationship Id="rId32" Type="http://schemas.openxmlformats.org/officeDocument/2006/relationships/hyperlink" Target="http://es.wikipedia.org/wiki/Pintura" TargetMode="External"/><Relationship Id="rId37" Type="http://schemas.openxmlformats.org/officeDocument/2006/relationships/hyperlink" Target="http://es.wikipedia.org/wiki/Grabado" TargetMode="External"/><Relationship Id="rId40" Type="http://schemas.openxmlformats.org/officeDocument/2006/relationships/hyperlink" Target="http://es.wikipedia.org/wiki/Joyer%C3%ADa" TargetMode="External"/><Relationship Id="rId45" Type="http://schemas.openxmlformats.org/officeDocument/2006/relationships/glossaryDocument" Target="glossary/document.xml"/><Relationship Id="rId5" Type="http://schemas.openxmlformats.org/officeDocument/2006/relationships/hyperlink" Target="http://es.wikipedia.org/wiki/Pintura" TargetMode="External"/><Relationship Id="rId15" Type="http://schemas.openxmlformats.org/officeDocument/2006/relationships/hyperlink" Target="http://es.wikipedia.org/wiki/Impresionismo" TargetMode="External"/><Relationship Id="rId23" Type="http://schemas.openxmlformats.org/officeDocument/2006/relationships/hyperlink" Target="http://es.wikipedia.org/wiki/Arco_iris" TargetMode="External"/><Relationship Id="rId28" Type="http://schemas.openxmlformats.org/officeDocument/2006/relationships/hyperlink" Target="http://es.wikipedia.org/wiki/Pigmento" TargetMode="External"/><Relationship Id="rId36" Type="http://schemas.openxmlformats.org/officeDocument/2006/relationships/hyperlink" Target="http://es.wikipedia.org/wiki/Ilustraci%C3%B3n" TargetMode="External"/><Relationship Id="rId10" Type="http://schemas.openxmlformats.org/officeDocument/2006/relationships/hyperlink" Target="http://es.wikipedia.org/wiki/Georges_Seurat" TargetMode="External"/><Relationship Id="rId19" Type="http://schemas.openxmlformats.org/officeDocument/2006/relationships/hyperlink" Target="http://es.wikipedia.org/wiki/Dibujo" TargetMode="External"/><Relationship Id="rId31" Type="http://schemas.openxmlformats.org/officeDocument/2006/relationships/hyperlink" Target="http://es.wikipedia.org/wiki/Artes_esc%C3%A9nicas" TargetMode="External"/><Relationship Id="rId44"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es.wikipedia.org/wiki/Vlaho_Bukovac" TargetMode="External"/><Relationship Id="rId14" Type="http://schemas.openxmlformats.org/officeDocument/2006/relationships/hyperlink" Target="http://es.wikipedia.org/wiki/Charles_Blanc" TargetMode="External"/><Relationship Id="rId22" Type="http://schemas.openxmlformats.org/officeDocument/2006/relationships/hyperlink" Target="http://es.wikipedia.org/wiki/1865" TargetMode="External"/><Relationship Id="rId27" Type="http://schemas.openxmlformats.org/officeDocument/2006/relationships/hyperlink" Target="http://es.wikipedia.org/wiki/Color" TargetMode="External"/><Relationship Id="rId30" Type="http://schemas.openxmlformats.org/officeDocument/2006/relationships/hyperlink" Target="http://es.wikipedia.org/wiki/Arte" TargetMode="External"/><Relationship Id="rId35" Type="http://schemas.openxmlformats.org/officeDocument/2006/relationships/hyperlink" Target="http://es.wikipedia.org/wiki/Dibujo" TargetMode="External"/><Relationship Id="rId43" Type="http://schemas.openxmlformats.org/officeDocument/2006/relationships/hyperlink" Target="http://es.wikipedia.org/wiki/Artes_pl%C3%A1stica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2B1043D0E94E06BA821209C92AD750"/>
        <w:category>
          <w:name w:val="General"/>
          <w:gallery w:val="placeholder"/>
        </w:category>
        <w:types>
          <w:type w:val="bbPlcHdr"/>
        </w:types>
        <w:behaviors>
          <w:behavior w:val="content"/>
        </w:behaviors>
        <w:guid w:val="{8C5BC296-E7D4-4F87-BAC1-0930408B7D62}"/>
      </w:docPartPr>
      <w:docPartBody>
        <w:p w:rsidR="00000000" w:rsidRDefault="00ED1ECC" w:rsidP="00ED1ECC">
          <w:pPr>
            <w:pStyle w:val="2A2B1043D0E94E06BA821209C92AD750"/>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D1ECC"/>
    <w:rsid w:val="00A93474"/>
    <w:rsid w:val="00ED1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333EF2C07C4DEDAE461AA432357069">
    <w:name w:val="87333EF2C07C4DEDAE461AA432357069"/>
    <w:rsid w:val="00ED1ECC"/>
  </w:style>
  <w:style w:type="paragraph" w:customStyle="1" w:styleId="7236790BEAF64DE182EC5A5DA6A54731">
    <w:name w:val="7236790BEAF64DE182EC5A5DA6A54731"/>
    <w:rsid w:val="00ED1ECC"/>
  </w:style>
  <w:style w:type="paragraph" w:customStyle="1" w:styleId="2A2B1043D0E94E06BA821209C92AD750">
    <w:name w:val="2A2B1043D0E94E06BA821209C92AD750"/>
    <w:rsid w:val="00ED1E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2012-03-15T22:46:00Z</dcterms:created>
  <dcterms:modified xsi:type="dcterms:W3CDTF">2012-03-15T22:59:00Z</dcterms:modified>
</cp:coreProperties>
</file>